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4D39" w14:textId="7806917E" w:rsidR="00F54A0A" w:rsidRPr="00F54A0A" w:rsidRDefault="00F54A0A" w:rsidP="00F54A0A">
      <w:pPr>
        <w:pStyle w:val="Header"/>
        <w:rPr>
          <w:rFonts w:cs="Arial"/>
          <w:sz w:val="22"/>
          <w:szCs w:val="22"/>
          <w:lang w:val="sv-SE"/>
        </w:rPr>
      </w:pPr>
      <w:r w:rsidRPr="00F54A0A">
        <w:rPr>
          <w:rFonts w:cs="Arial"/>
          <w:sz w:val="22"/>
          <w:szCs w:val="22"/>
          <w:lang w:val="sv-SE"/>
        </w:rPr>
        <w:t>3GPP TSG-SA3 Meeting #122</w:t>
      </w:r>
      <w:r w:rsidRPr="00F54A0A">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8E6C6A" w:rsidRPr="008E6C6A">
        <w:rPr>
          <w:rFonts w:cs="Arial"/>
          <w:bCs/>
          <w:sz w:val="22"/>
          <w:szCs w:val="22"/>
        </w:rPr>
        <w:t>S3-252235</w:t>
      </w:r>
    </w:p>
    <w:p w14:paraId="5352529B" w14:textId="77777777" w:rsidR="00EE33A2" w:rsidRPr="00872560" w:rsidRDefault="00F54A0A" w:rsidP="00F54A0A">
      <w:pPr>
        <w:pStyle w:val="Header"/>
        <w:rPr>
          <w:b w:val="0"/>
          <w:bCs/>
          <w:noProof/>
          <w:sz w:val="24"/>
        </w:rPr>
      </w:pPr>
      <w:r w:rsidRPr="00F54A0A">
        <w:rPr>
          <w:rFonts w:cs="Arial"/>
          <w:sz w:val="22"/>
          <w:szCs w:val="22"/>
          <w:lang w:val="sv-SE"/>
        </w:rPr>
        <w:t>Fukuoka, Japan, 19 – 23 May 2025</w:t>
      </w:r>
    </w:p>
    <w:p w14:paraId="1837E86A" w14:textId="77777777" w:rsidR="0010401F" w:rsidRDefault="0010401F">
      <w:pPr>
        <w:keepNext/>
        <w:pBdr>
          <w:bottom w:val="single" w:sz="4" w:space="1" w:color="auto"/>
        </w:pBdr>
        <w:tabs>
          <w:tab w:val="right" w:pos="9639"/>
        </w:tabs>
        <w:outlineLvl w:val="0"/>
        <w:rPr>
          <w:rFonts w:ascii="Arial" w:hAnsi="Arial" w:cs="Arial"/>
          <w:b/>
          <w:sz w:val="24"/>
        </w:rPr>
      </w:pPr>
    </w:p>
    <w:p w14:paraId="33DBF7C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33412">
        <w:rPr>
          <w:rFonts w:ascii="Arial" w:hAnsi="Arial"/>
          <w:b/>
          <w:lang w:val="en-US"/>
        </w:rPr>
        <w:t>Nokia</w:t>
      </w:r>
    </w:p>
    <w:p w14:paraId="18BCB1BC"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33412">
        <w:rPr>
          <w:rFonts w:ascii="Arial" w:hAnsi="Arial" w:cs="Arial"/>
          <w:b/>
        </w:rPr>
        <w:t xml:space="preserve">DP on work split SA6 and SA3 for SID on user consent for applications </w:t>
      </w:r>
    </w:p>
    <w:p w14:paraId="19FB2E2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54253746"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33412">
        <w:rPr>
          <w:rFonts w:ascii="Arial" w:hAnsi="Arial"/>
          <w:b/>
        </w:rPr>
        <w:t>6</w:t>
      </w:r>
    </w:p>
    <w:p w14:paraId="32C6545E" w14:textId="77777777" w:rsidR="00C022E3" w:rsidRDefault="00C022E3">
      <w:pPr>
        <w:pStyle w:val="Heading1"/>
      </w:pPr>
      <w:r>
        <w:t>1</w:t>
      </w:r>
      <w:r>
        <w:tab/>
        <w:t>Decision/action requested</w:t>
      </w:r>
    </w:p>
    <w:p w14:paraId="7D9F6F1D" w14:textId="77777777" w:rsidR="00C022E3" w:rsidRDefault="0003341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discussion paper is for requesting feedback on an appropriate work split between SA3 and SA6 on security related work.</w:t>
      </w:r>
    </w:p>
    <w:p w14:paraId="6876AAFC" w14:textId="77777777" w:rsidR="00C022E3" w:rsidRDefault="00C022E3">
      <w:pPr>
        <w:pStyle w:val="Heading1"/>
      </w:pPr>
      <w:r>
        <w:t>2</w:t>
      </w:r>
      <w:r>
        <w:tab/>
        <w:t>References</w:t>
      </w:r>
    </w:p>
    <w:p w14:paraId="2B8A84B4" w14:textId="77777777" w:rsidR="00033412" w:rsidRDefault="00033412">
      <w:pPr>
        <w:pStyle w:val="Reference"/>
        <w:rPr>
          <w:color w:val="FF0000"/>
          <w:lang w:val="fr-FR"/>
        </w:rPr>
      </w:pPr>
      <w:r>
        <w:rPr>
          <w:color w:val="FF0000"/>
          <w:lang w:val="fr-FR"/>
        </w:rPr>
        <w:t>[1] S6-251425</w:t>
      </w:r>
    </w:p>
    <w:p w14:paraId="7C11AA3B" w14:textId="77777777" w:rsidR="00C022E3" w:rsidRDefault="00033412">
      <w:pPr>
        <w:pStyle w:val="Reference"/>
        <w:rPr>
          <w:color w:val="FF0000"/>
          <w:lang w:val="fr-FR"/>
        </w:rPr>
      </w:pPr>
      <w:r>
        <w:rPr>
          <w:color w:val="FF0000"/>
          <w:lang w:val="fr-FR"/>
        </w:rPr>
        <w:object w:dxaOrig="1539" w:dyaOrig="997" w14:anchorId="29A46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5pt;height:49.45pt" o:ole="">
            <v:imagedata r:id="rId13" o:title=""/>
          </v:shape>
          <o:OLEObject Type="Embed" ProgID="Package" ShapeID="_x0000_i1025" DrawAspect="Icon" ObjectID="_1808570504" r:id="rId14"/>
        </w:object>
      </w:r>
    </w:p>
    <w:p w14:paraId="4CBC8627" w14:textId="77777777" w:rsidR="00C022E3" w:rsidRDefault="00C022E3">
      <w:pPr>
        <w:pStyle w:val="Heading1"/>
      </w:pPr>
      <w:r>
        <w:t>3</w:t>
      </w:r>
      <w:r>
        <w:tab/>
        <w:t>Rationale</w:t>
      </w:r>
    </w:p>
    <w:p w14:paraId="0E5F3C27" w14:textId="738D584B" w:rsidR="00782F0A" w:rsidRDefault="00A848D0" w:rsidP="6C859856">
      <w:pPr>
        <w:rPr>
          <w:i/>
          <w:iCs/>
        </w:rPr>
      </w:pPr>
      <w:r w:rsidRPr="6C859856">
        <w:rPr>
          <w:i/>
          <w:iCs/>
        </w:rPr>
        <w:t>In SA3#121</w:t>
      </w:r>
      <w:r w:rsidR="00123479" w:rsidRPr="6C859856">
        <w:rPr>
          <w:i/>
          <w:iCs/>
        </w:rPr>
        <w:t>/SA6#66 joint meeting,</w:t>
      </w:r>
      <w:r w:rsidRPr="6C859856">
        <w:rPr>
          <w:i/>
          <w:iCs/>
        </w:rPr>
        <w:t xml:space="preserve"> user consent related aspects within CAPIF RNAA and the SA6 proposal for a </w:t>
      </w:r>
      <w:r w:rsidR="00782F0A">
        <w:rPr>
          <w:i/>
          <w:iCs/>
        </w:rPr>
        <w:t xml:space="preserve">5GA SID on a </w:t>
      </w:r>
      <w:r w:rsidRPr="6C859856">
        <w:rPr>
          <w:i/>
          <w:iCs/>
        </w:rPr>
        <w:t xml:space="preserve">generic user consent framework </w:t>
      </w:r>
      <w:r w:rsidR="00782F0A">
        <w:rPr>
          <w:i/>
          <w:iCs/>
        </w:rPr>
        <w:t>for</w:t>
      </w:r>
      <w:r w:rsidR="00782F0A" w:rsidRPr="6C859856">
        <w:rPr>
          <w:i/>
          <w:iCs/>
        </w:rPr>
        <w:t xml:space="preserve"> </w:t>
      </w:r>
      <w:r w:rsidRPr="6C859856">
        <w:rPr>
          <w:i/>
          <w:iCs/>
        </w:rPr>
        <w:t>application related user consent</w:t>
      </w:r>
      <w:r w:rsidR="00782F0A">
        <w:rPr>
          <w:i/>
          <w:iCs/>
        </w:rPr>
        <w:t xml:space="preserve"> were discussed</w:t>
      </w:r>
      <w:r w:rsidRPr="6C859856">
        <w:rPr>
          <w:i/>
          <w:iCs/>
        </w:rPr>
        <w:t>.</w:t>
      </w:r>
      <w:r w:rsidR="00C457D4" w:rsidRPr="6C859856">
        <w:rPr>
          <w:i/>
          <w:iCs/>
        </w:rPr>
        <w:t xml:space="preserve"> </w:t>
      </w:r>
    </w:p>
    <w:p w14:paraId="77737595" w14:textId="49D74644" w:rsidR="00C022E3" w:rsidRDefault="00C457D4" w:rsidP="6C859856">
      <w:pPr>
        <w:rPr>
          <w:i/>
          <w:iCs/>
        </w:rPr>
      </w:pPr>
      <w:r w:rsidRPr="6C859856">
        <w:rPr>
          <w:i/>
          <w:iCs/>
        </w:rPr>
        <w:t>A question on</w:t>
      </w:r>
      <w:r w:rsidR="00123479" w:rsidRPr="6C859856">
        <w:rPr>
          <w:i/>
          <w:iCs/>
        </w:rPr>
        <w:t xml:space="preserve"> whether </w:t>
      </w:r>
      <w:r w:rsidR="2ACEBADE" w:rsidRPr="6C859856">
        <w:rPr>
          <w:i/>
          <w:iCs/>
        </w:rPr>
        <w:t xml:space="preserve">the </w:t>
      </w:r>
      <w:r w:rsidR="00782F0A">
        <w:rPr>
          <w:i/>
          <w:iCs/>
        </w:rPr>
        <w:t>5GA SID</w:t>
      </w:r>
      <w:r w:rsidR="00782F0A" w:rsidRPr="6C859856">
        <w:rPr>
          <w:i/>
          <w:iCs/>
        </w:rPr>
        <w:t xml:space="preserve"> </w:t>
      </w:r>
      <w:r w:rsidR="367C36E0" w:rsidRPr="6C859856">
        <w:rPr>
          <w:i/>
          <w:iCs/>
        </w:rPr>
        <w:t>proposed in SA6</w:t>
      </w:r>
      <w:r w:rsidR="00123479" w:rsidRPr="6C859856">
        <w:rPr>
          <w:i/>
          <w:iCs/>
        </w:rPr>
        <w:t xml:space="preserve"> about consent </w:t>
      </w:r>
      <w:r w:rsidR="002A61B2" w:rsidRPr="6C859856">
        <w:rPr>
          <w:i/>
          <w:iCs/>
        </w:rPr>
        <w:t xml:space="preserve">given to applications is </w:t>
      </w:r>
      <w:r w:rsidR="00123479" w:rsidRPr="6C859856">
        <w:rPr>
          <w:i/>
          <w:iCs/>
        </w:rPr>
        <w:t>related to user privacy</w:t>
      </w:r>
      <w:r w:rsidR="007E4ED0">
        <w:rPr>
          <w:i/>
          <w:iCs/>
        </w:rPr>
        <w:t xml:space="preserve"> only</w:t>
      </w:r>
      <w:r w:rsidR="00BA7814" w:rsidRPr="6C859856">
        <w:rPr>
          <w:i/>
          <w:iCs/>
        </w:rPr>
        <w:t>,</w:t>
      </w:r>
      <w:r w:rsidR="00123479" w:rsidRPr="6C859856">
        <w:rPr>
          <w:i/>
          <w:iCs/>
        </w:rPr>
        <w:t xml:space="preserve"> or any other user interaction on application level</w:t>
      </w:r>
      <w:r w:rsidR="00782F0A">
        <w:rPr>
          <w:i/>
          <w:iCs/>
        </w:rPr>
        <w:t>,</w:t>
      </w:r>
      <w:r w:rsidR="00123479" w:rsidRPr="6C859856">
        <w:rPr>
          <w:i/>
          <w:iCs/>
        </w:rPr>
        <w:t xml:space="preserve"> was not answered in this meeting.</w:t>
      </w:r>
    </w:p>
    <w:p w14:paraId="270295DE" w14:textId="12DA0DDF" w:rsidR="00ED690A" w:rsidRDefault="00A848D0" w:rsidP="00ED690A">
      <w:pPr>
        <w:rPr>
          <w:i/>
        </w:rPr>
      </w:pPr>
      <w:r>
        <w:rPr>
          <w:i/>
        </w:rPr>
        <w:t>In SA3 several companies voiced that “user consent” relates to security and privacy aspects</w:t>
      </w:r>
      <w:r w:rsidR="00E648BB">
        <w:rPr>
          <w:i/>
        </w:rPr>
        <w:t>. A</w:t>
      </w:r>
      <w:r w:rsidR="00BA7814">
        <w:rPr>
          <w:i/>
        </w:rPr>
        <w:t xml:space="preserve"> </w:t>
      </w:r>
      <w:r>
        <w:rPr>
          <w:i/>
        </w:rPr>
        <w:t>strong coordination</w:t>
      </w:r>
      <w:r w:rsidR="00E648BB">
        <w:rPr>
          <w:i/>
        </w:rPr>
        <w:t xml:space="preserve"> and</w:t>
      </w:r>
      <w:r w:rsidR="00E648BB">
        <w:rPr>
          <w:i/>
        </w:rPr>
        <w:t xml:space="preserve"> </w:t>
      </w:r>
      <w:r>
        <w:rPr>
          <w:i/>
        </w:rPr>
        <w:t xml:space="preserve">dealing with the topic </w:t>
      </w:r>
      <w:r w:rsidR="002A61B2">
        <w:rPr>
          <w:i/>
        </w:rPr>
        <w:t xml:space="preserve">as such </w:t>
      </w:r>
      <w:r w:rsidR="00E648BB">
        <w:rPr>
          <w:i/>
        </w:rPr>
        <w:t>should be part of SA3 working scope</w:t>
      </w:r>
      <w:r>
        <w:rPr>
          <w:i/>
        </w:rPr>
        <w:t>.</w:t>
      </w:r>
      <w:r w:rsidR="00BA7814">
        <w:rPr>
          <w:i/>
        </w:rPr>
        <w:t xml:space="preserve"> Whether the </w:t>
      </w:r>
      <w:r w:rsidR="002A61B2">
        <w:rPr>
          <w:i/>
        </w:rPr>
        <w:t>complete topic</w:t>
      </w:r>
      <w:r w:rsidR="00BA7814">
        <w:rPr>
          <w:i/>
        </w:rPr>
        <w:t xml:space="preserve"> should be handled in SA3 was also questioned.</w:t>
      </w:r>
      <w:r w:rsidR="00ED690A" w:rsidRPr="00ED690A">
        <w:rPr>
          <w:i/>
        </w:rPr>
        <w:t xml:space="preserve"> </w:t>
      </w:r>
    </w:p>
    <w:p w14:paraId="15E4B80E" w14:textId="77777777" w:rsidR="00ED690A" w:rsidRDefault="00ED690A" w:rsidP="00ED690A">
      <w:pPr>
        <w:rPr>
          <w:i/>
        </w:rPr>
      </w:pPr>
      <w:r>
        <w:rPr>
          <w:i/>
        </w:rPr>
        <w:t xml:space="preserve">The proposal from SA6#67 drafting session [1] suggests two phases, phase 1 focus on use cases and analysis of existing architectures, phase 2 focus on defining an architecture and the interfaces. </w:t>
      </w:r>
    </w:p>
    <w:p w14:paraId="2372D928" w14:textId="2EF1A287" w:rsidR="00A848D0" w:rsidRDefault="00ED690A" w:rsidP="00A848D0">
      <w:pPr>
        <w:rPr>
          <w:i/>
        </w:rPr>
      </w:pPr>
      <w:r>
        <w:rPr>
          <w:i/>
        </w:rPr>
        <w:t>While the expertise on use cases related to applications lays in SA6, the expertise on architecture for security and privacy aspects lays in SA3. If the use cases lead to security and privacy related solutions, SA3 involvement is strongly encouraged from the beginning. Hence, it is not sufficient for SA3 to be involved only after phase 1. SA3 expects use cases and functional requirements coming from SA6 to allow SA3 to design the related security architecture.</w:t>
      </w:r>
    </w:p>
    <w:p w14:paraId="69BC3BE6" w14:textId="5252ED4A" w:rsidR="00A4277B" w:rsidRDefault="00A4277B" w:rsidP="00A848D0">
      <w:pPr>
        <w:rPr>
          <w:i/>
        </w:rPr>
      </w:pPr>
      <w:r w:rsidRPr="00832BD0">
        <w:rPr>
          <w:b/>
          <w:bCs/>
          <w:i/>
        </w:rPr>
        <w:t>Observation:</w:t>
      </w:r>
      <w:r>
        <w:rPr>
          <w:i/>
        </w:rPr>
        <w:t xml:space="preserve"> user consent </w:t>
      </w:r>
      <w:r w:rsidR="00832BD0">
        <w:rPr>
          <w:i/>
        </w:rPr>
        <w:t xml:space="preserve">whether application specific or at network level </w:t>
      </w:r>
      <w:r>
        <w:rPr>
          <w:i/>
        </w:rPr>
        <w:t>is a security and privacy related topic</w:t>
      </w:r>
      <w:r w:rsidR="00832BD0">
        <w:rPr>
          <w:i/>
        </w:rPr>
        <w:t xml:space="preserve"> including the definition of </w:t>
      </w:r>
      <w:r w:rsidR="007E4ED0">
        <w:rPr>
          <w:i/>
        </w:rPr>
        <w:t xml:space="preserve">the related </w:t>
      </w:r>
      <w:r w:rsidR="00832BD0">
        <w:rPr>
          <w:i/>
        </w:rPr>
        <w:t xml:space="preserve">security architecture. Hence, </w:t>
      </w:r>
      <w:r w:rsidR="0069634D">
        <w:rPr>
          <w:i/>
        </w:rPr>
        <w:t xml:space="preserve">most of </w:t>
      </w:r>
      <w:r w:rsidR="00832BD0">
        <w:rPr>
          <w:i/>
        </w:rPr>
        <w:t xml:space="preserve">the SID </w:t>
      </w:r>
      <w:r w:rsidR="0069634D">
        <w:rPr>
          <w:i/>
        </w:rPr>
        <w:t>content should therefore be</w:t>
      </w:r>
      <w:r w:rsidR="00832BD0">
        <w:rPr>
          <w:i/>
        </w:rPr>
        <w:t xml:space="preserve"> addressed by SA3 with input from SA6.</w:t>
      </w:r>
    </w:p>
    <w:p w14:paraId="3DF5A5C7" w14:textId="77777777" w:rsidR="00C022E3" w:rsidRDefault="00C022E3">
      <w:pPr>
        <w:pStyle w:val="Heading1"/>
      </w:pPr>
      <w:r>
        <w:t>4</w:t>
      </w:r>
      <w:r>
        <w:tab/>
        <w:t xml:space="preserve">Detailed </w:t>
      </w:r>
      <w:proofErr w:type="gramStart"/>
      <w:r>
        <w:t>proposal</w:t>
      </w:r>
      <w:proofErr w:type="gramEnd"/>
    </w:p>
    <w:p w14:paraId="11BCE3AA" w14:textId="4E83977C" w:rsidR="00262D9D" w:rsidRDefault="00B94EC3" w:rsidP="00A4277B">
      <w:pPr>
        <w:rPr>
          <w:i/>
          <w:iCs/>
        </w:rPr>
      </w:pPr>
      <w:r>
        <w:rPr>
          <w:i/>
        </w:rPr>
        <w:t xml:space="preserve">It is proposed </w:t>
      </w:r>
      <w:r w:rsidR="00E32255">
        <w:rPr>
          <w:i/>
        </w:rPr>
        <w:t xml:space="preserve">to </w:t>
      </w:r>
      <w:r w:rsidR="00FC26BD">
        <w:rPr>
          <w:i/>
        </w:rPr>
        <w:t>decide</w:t>
      </w:r>
      <w:r w:rsidR="00C457D4">
        <w:rPr>
          <w:i/>
        </w:rPr>
        <w:t xml:space="preserve"> on </w:t>
      </w:r>
      <w:r w:rsidR="00AE2A8F">
        <w:rPr>
          <w:i/>
        </w:rPr>
        <w:t xml:space="preserve">a </w:t>
      </w:r>
      <w:r w:rsidR="00C457D4">
        <w:rPr>
          <w:i/>
        </w:rPr>
        <w:t>work split</w:t>
      </w:r>
      <w:r w:rsidR="00BB3E6A">
        <w:rPr>
          <w:i/>
        </w:rPr>
        <w:t xml:space="preserve"> </w:t>
      </w:r>
      <w:r w:rsidR="004343E6">
        <w:rPr>
          <w:i/>
        </w:rPr>
        <w:t>between SA3 and SA6</w:t>
      </w:r>
      <w:r w:rsidR="00A4277B">
        <w:rPr>
          <w:i/>
        </w:rPr>
        <w:t xml:space="preserve">, </w:t>
      </w:r>
      <w:r w:rsidR="004343E6">
        <w:rPr>
          <w:i/>
        </w:rPr>
        <w:t>clearly identify</w:t>
      </w:r>
      <w:r w:rsidR="00A4277B">
        <w:rPr>
          <w:i/>
        </w:rPr>
        <w:t>ing</w:t>
      </w:r>
      <w:r w:rsidR="004343E6">
        <w:rPr>
          <w:i/>
        </w:rPr>
        <w:t xml:space="preserve"> </w:t>
      </w:r>
      <w:r w:rsidR="00BB3E6A">
        <w:rPr>
          <w:i/>
        </w:rPr>
        <w:t>responsibilities</w:t>
      </w:r>
      <w:r w:rsidR="00E32255">
        <w:rPr>
          <w:i/>
        </w:rPr>
        <w:t>. It is further proposed to</w:t>
      </w:r>
      <w:r w:rsidR="00786106">
        <w:rPr>
          <w:i/>
        </w:rPr>
        <w:t xml:space="preserve"> bring the related SID to SA3</w:t>
      </w:r>
      <w:r w:rsidR="00C457D4">
        <w:rPr>
          <w:i/>
        </w:rPr>
        <w:t>.</w:t>
      </w:r>
      <w:r w:rsidR="00AE2A8F">
        <w:rPr>
          <w:i/>
        </w:rPr>
        <w:t xml:space="preserve"> </w:t>
      </w:r>
      <w:r w:rsidR="00A4277B">
        <w:rPr>
          <w:i/>
          <w:iCs/>
        </w:rPr>
        <w:t>I</w:t>
      </w:r>
      <w:r w:rsidR="200B82C8" w:rsidRPr="6C859856">
        <w:rPr>
          <w:i/>
          <w:iCs/>
        </w:rPr>
        <w:t xml:space="preserve">f required, </w:t>
      </w:r>
      <w:r w:rsidR="00262D9D" w:rsidRPr="6C859856">
        <w:rPr>
          <w:i/>
          <w:iCs/>
        </w:rPr>
        <w:t xml:space="preserve">the work split between SA3 and SA6 </w:t>
      </w:r>
      <w:r w:rsidR="00A4277B">
        <w:rPr>
          <w:i/>
          <w:iCs/>
        </w:rPr>
        <w:t xml:space="preserve">can also be discussed </w:t>
      </w:r>
      <w:r w:rsidR="00262D9D" w:rsidRPr="6C859856">
        <w:rPr>
          <w:i/>
          <w:iCs/>
        </w:rPr>
        <w:t>in SA plenary</w:t>
      </w:r>
      <w:r w:rsidR="00BE3B1B" w:rsidRPr="6C859856">
        <w:rPr>
          <w:i/>
          <w:iCs/>
        </w:rPr>
        <w:t>.</w:t>
      </w:r>
    </w:p>
    <w:p w14:paraId="55BFD950" w14:textId="61EB440B" w:rsidR="008C725B" w:rsidRPr="00786106" w:rsidRDefault="008C725B" w:rsidP="00A4277B">
      <w:pPr>
        <w:rPr>
          <w:i/>
        </w:rPr>
      </w:pPr>
      <w:r>
        <w:rPr>
          <w:i/>
          <w:iCs/>
        </w:rPr>
        <w:t xml:space="preserve">It should also be clarified whether the current </w:t>
      </w:r>
      <w:r w:rsidR="0069634D">
        <w:rPr>
          <w:i/>
          <w:iCs/>
        </w:rPr>
        <w:t xml:space="preserve">5GA </w:t>
      </w:r>
      <w:r>
        <w:rPr>
          <w:i/>
          <w:iCs/>
        </w:rPr>
        <w:t xml:space="preserve">proposal is not </w:t>
      </w:r>
      <w:r w:rsidR="0069634D">
        <w:rPr>
          <w:i/>
          <w:iCs/>
        </w:rPr>
        <w:t>conflicting</w:t>
      </w:r>
      <w:r w:rsidR="0069634D">
        <w:rPr>
          <w:i/>
          <w:iCs/>
        </w:rPr>
        <w:t xml:space="preserve"> </w:t>
      </w:r>
      <w:r>
        <w:rPr>
          <w:i/>
          <w:iCs/>
        </w:rPr>
        <w:t>with the 6G proposed future work in SA3 on user consent.</w:t>
      </w:r>
    </w:p>
    <w:sectPr w:rsidR="008C725B" w:rsidRPr="0078610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87EF1" w14:textId="77777777" w:rsidR="004618AF" w:rsidRDefault="004618AF">
      <w:r>
        <w:separator/>
      </w:r>
    </w:p>
  </w:endnote>
  <w:endnote w:type="continuationSeparator" w:id="0">
    <w:p w14:paraId="39461BC9" w14:textId="77777777" w:rsidR="004618AF" w:rsidRDefault="004618AF">
      <w:r>
        <w:continuationSeparator/>
      </w:r>
    </w:p>
  </w:endnote>
  <w:endnote w:type="continuationNotice" w:id="1">
    <w:p w14:paraId="33141597" w14:textId="77777777" w:rsidR="005D51AC" w:rsidRDefault="005D5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822CA" w14:textId="77777777" w:rsidR="004618AF" w:rsidRDefault="004618AF">
      <w:r>
        <w:separator/>
      </w:r>
    </w:p>
  </w:footnote>
  <w:footnote w:type="continuationSeparator" w:id="0">
    <w:p w14:paraId="7D985999" w14:textId="77777777" w:rsidR="004618AF" w:rsidRDefault="004618AF">
      <w:r>
        <w:continuationSeparator/>
      </w:r>
    </w:p>
  </w:footnote>
  <w:footnote w:type="continuationNotice" w:id="1">
    <w:p w14:paraId="444220CC" w14:textId="77777777" w:rsidR="005D51AC" w:rsidRDefault="005D51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709335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3521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6107849">
    <w:abstractNumId w:val="13"/>
  </w:num>
  <w:num w:numId="4" w16cid:durableId="203949377">
    <w:abstractNumId w:val="16"/>
  </w:num>
  <w:num w:numId="5" w16cid:durableId="850609083">
    <w:abstractNumId w:val="15"/>
  </w:num>
  <w:num w:numId="6" w16cid:durableId="619534409">
    <w:abstractNumId w:val="11"/>
  </w:num>
  <w:num w:numId="7" w16cid:durableId="617108984">
    <w:abstractNumId w:val="12"/>
  </w:num>
  <w:num w:numId="8" w16cid:durableId="1521120100">
    <w:abstractNumId w:val="20"/>
  </w:num>
  <w:num w:numId="9" w16cid:durableId="465586777">
    <w:abstractNumId w:val="18"/>
  </w:num>
  <w:num w:numId="10" w16cid:durableId="2078699188">
    <w:abstractNumId w:val="19"/>
  </w:num>
  <w:num w:numId="11" w16cid:durableId="1098939007">
    <w:abstractNumId w:val="14"/>
  </w:num>
  <w:num w:numId="12" w16cid:durableId="662776552">
    <w:abstractNumId w:val="17"/>
  </w:num>
  <w:num w:numId="13" w16cid:durableId="1185483469">
    <w:abstractNumId w:val="9"/>
  </w:num>
  <w:num w:numId="14" w16cid:durableId="494149701">
    <w:abstractNumId w:val="7"/>
  </w:num>
  <w:num w:numId="15" w16cid:durableId="1070034830">
    <w:abstractNumId w:val="6"/>
  </w:num>
  <w:num w:numId="16" w16cid:durableId="1977299338">
    <w:abstractNumId w:val="5"/>
  </w:num>
  <w:num w:numId="17" w16cid:durableId="738095998">
    <w:abstractNumId w:val="4"/>
  </w:num>
  <w:num w:numId="18" w16cid:durableId="2121679648">
    <w:abstractNumId w:val="8"/>
  </w:num>
  <w:num w:numId="19" w16cid:durableId="1770589574">
    <w:abstractNumId w:val="3"/>
  </w:num>
  <w:num w:numId="20" w16cid:durableId="93140175">
    <w:abstractNumId w:val="2"/>
  </w:num>
  <w:num w:numId="21" w16cid:durableId="676686859">
    <w:abstractNumId w:val="1"/>
  </w:num>
  <w:num w:numId="22" w16cid:durableId="786433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37F6"/>
    <w:rsid w:val="00033412"/>
    <w:rsid w:val="000413F1"/>
    <w:rsid w:val="00046389"/>
    <w:rsid w:val="00067A9C"/>
    <w:rsid w:val="00074722"/>
    <w:rsid w:val="000819D8"/>
    <w:rsid w:val="0009325C"/>
    <w:rsid w:val="000934A6"/>
    <w:rsid w:val="000A2C6C"/>
    <w:rsid w:val="000A4660"/>
    <w:rsid w:val="000D1B5B"/>
    <w:rsid w:val="0010401F"/>
    <w:rsid w:val="00110554"/>
    <w:rsid w:val="00112FC3"/>
    <w:rsid w:val="00123479"/>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22A25"/>
    <w:rsid w:val="002240E9"/>
    <w:rsid w:val="00230002"/>
    <w:rsid w:val="00244C9A"/>
    <w:rsid w:val="00247216"/>
    <w:rsid w:val="00262D9D"/>
    <w:rsid w:val="002A1857"/>
    <w:rsid w:val="002A61B2"/>
    <w:rsid w:val="002C7F38"/>
    <w:rsid w:val="0030628A"/>
    <w:rsid w:val="003074C2"/>
    <w:rsid w:val="00343D42"/>
    <w:rsid w:val="0035122B"/>
    <w:rsid w:val="00353451"/>
    <w:rsid w:val="00371032"/>
    <w:rsid w:val="00371B44"/>
    <w:rsid w:val="00385DB1"/>
    <w:rsid w:val="003875BB"/>
    <w:rsid w:val="003C122B"/>
    <w:rsid w:val="003C5A97"/>
    <w:rsid w:val="003C7A04"/>
    <w:rsid w:val="003D1DF8"/>
    <w:rsid w:val="003D40C7"/>
    <w:rsid w:val="003F52B2"/>
    <w:rsid w:val="003F6E74"/>
    <w:rsid w:val="00413068"/>
    <w:rsid w:val="0042506F"/>
    <w:rsid w:val="004343E6"/>
    <w:rsid w:val="004363BC"/>
    <w:rsid w:val="00440414"/>
    <w:rsid w:val="0044154B"/>
    <w:rsid w:val="004558E9"/>
    <w:rsid w:val="0045777E"/>
    <w:rsid w:val="004618AF"/>
    <w:rsid w:val="004959AC"/>
    <w:rsid w:val="004B3753"/>
    <w:rsid w:val="004C31D2"/>
    <w:rsid w:val="004D55C2"/>
    <w:rsid w:val="004F3275"/>
    <w:rsid w:val="00501819"/>
    <w:rsid w:val="00521131"/>
    <w:rsid w:val="00527C0B"/>
    <w:rsid w:val="005410F6"/>
    <w:rsid w:val="005729C4"/>
    <w:rsid w:val="00575466"/>
    <w:rsid w:val="005769DE"/>
    <w:rsid w:val="0059227B"/>
    <w:rsid w:val="005B0966"/>
    <w:rsid w:val="005B795D"/>
    <w:rsid w:val="005D51AC"/>
    <w:rsid w:val="005E4005"/>
    <w:rsid w:val="005E4CF5"/>
    <w:rsid w:val="0060514A"/>
    <w:rsid w:val="00613820"/>
    <w:rsid w:val="00652248"/>
    <w:rsid w:val="00653D23"/>
    <w:rsid w:val="00657A26"/>
    <w:rsid w:val="00657B80"/>
    <w:rsid w:val="00675B3C"/>
    <w:rsid w:val="0069495C"/>
    <w:rsid w:val="0069634D"/>
    <w:rsid w:val="006A0F8B"/>
    <w:rsid w:val="006D340A"/>
    <w:rsid w:val="006F1D0F"/>
    <w:rsid w:val="00715A1D"/>
    <w:rsid w:val="0075586E"/>
    <w:rsid w:val="00760BB0"/>
    <w:rsid w:val="0076157A"/>
    <w:rsid w:val="00782F0A"/>
    <w:rsid w:val="00784593"/>
    <w:rsid w:val="00786106"/>
    <w:rsid w:val="007A00EF"/>
    <w:rsid w:val="007B19EA"/>
    <w:rsid w:val="007C0A2D"/>
    <w:rsid w:val="007C27B0"/>
    <w:rsid w:val="007E4ED0"/>
    <w:rsid w:val="007E537E"/>
    <w:rsid w:val="007F300B"/>
    <w:rsid w:val="008014C3"/>
    <w:rsid w:val="00804D2D"/>
    <w:rsid w:val="00832BD0"/>
    <w:rsid w:val="00850812"/>
    <w:rsid w:val="00872560"/>
    <w:rsid w:val="00876B9A"/>
    <w:rsid w:val="00877BA8"/>
    <w:rsid w:val="008841F2"/>
    <w:rsid w:val="008933BF"/>
    <w:rsid w:val="008A10C4"/>
    <w:rsid w:val="008B0248"/>
    <w:rsid w:val="008C128B"/>
    <w:rsid w:val="008C5903"/>
    <w:rsid w:val="008C725B"/>
    <w:rsid w:val="008D56D9"/>
    <w:rsid w:val="008E6C6A"/>
    <w:rsid w:val="008F5F33"/>
    <w:rsid w:val="0091046A"/>
    <w:rsid w:val="00926ABD"/>
    <w:rsid w:val="009271BA"/>
    <w:rsid w:val="00943C41"/>
    <w:rsid w:val="00945FDA"/>
    <w:rsid w:val="00947F4E"/>
    <w:rsid w:val="00966D47"/>
    <w:rsid w:val="00992312"/>
    <w:rsid w:val="009B53DA"/>
    <w:rsid w:val="009C0DED"/>
    <w:rsid w:val="00A37D7F"/>
    <w:rsid w:val="00A4277B"/>
    <w:rsid w:val="00A46410"/>
    <w:rsid w:val="00A57688"/>
    <w:rsid w:val="00A72F1E"/>
    <w:rsid w:val="00A769E7"/>
    <w:rsid w:val="00A80589"/>
    <w:rsid w:val="00A848D0"/>
    <w:rsid w:val="00A84A94"/>
    <w:rsid w:val="00A86BF7"/>
    <w:rsid w:val="00A96B4A"/>
    <w:rsid w:val="00AA5C23"/>
    <w:rsid w:val="00AD1DAA"/>
    <w:rsid w:val="00AE2A8F"/>
    <w:rsid w:val="00AE7260"/>
    <w:rsid w:val="00AF1E23"/>
    <w:rsid w:val="00AF7F81"/>
    <w:rsid w:val="00B01135"/>
    <w:rsid w:val="00B01AFF"/>
    <w:rsid w:val="00B01C41"/>
    <w:rsid w:val="00B05CC7"/>
    <w:rsid w:val="00B207FF"/>
    <w:rsid w:val="00B27E39"/>
    <w:rsid w:val="00B350D8"/>
    <w:rsid w:val="00B40BD8"/>
    <w:rsid w:val="00B4702A"/>
    <w:rsid w:val="00B76763"/>
    <w:rsid w:val="00B7732B"/>
    <w:rsid w:val="00B8563A"/>
    <w:rsid w:val="00B879F0"/>
    <w:rsid w:val="00B94EC3"/>
    <w:rsid w:val="00BA7814"/>
    <w:rsid w:val="00BB3E6A"/>
    <w:rsid w:val="00BB7A9D"/>
    <w:rsid w:val="00BC25AA"/>
    <w:rsid w:val="00BC43FF"/>
    <w:rsid w:val="00BE3B1B"/>
    <w:rsid w:val="00C022E3"/>
    <w:rsid w:val="00C457D4"/>
    <w:rsid w:val="00C4712D"/>
    <w:rsid w:val="00C555C9"/>
    <w:rsid w:val="00C66911"/>
    <w:rsid w:val="00C94F55"/>
    <w:rsid w:val="00CA7D62"/>
    <w:rsid w:val="00CB07A8"/>
    <w:rsid w:val="00CD4A57"/>
    <w:rsid w:val="00CF17DF"/>
    <w:rsid w:val="00CF3A76"/>
    <w:rsid w:val="00D138F3"/>
    <w:rsid w:val="00D33604"/>
    <w:rsid w:val="00D373F3"/>
    <w:rsid w:val="00D37B08"/>
    <w:rsid w:val="00D437FF"/>
    <w:rsid w:val="00D5130C"/>
    <w:rsid w:val="00D62265"/>
    <w:rsid w:val="00D8512E"/>
    <w:rsid w:val="00DA1E58"/>
    <w:rsid w:val="00DE4EF2"/>
    <w:rsid w:val="00DF2C0E"/>
    <w:rsid w:val="00E04DB6"/>
    <w:rsid w:val="00E06FFB"/>
    <w:rsid w:val="00E1773F"/>
    <w:rsid w:val="00E2004E"/>
    <w:rsid w:val="00E30155"/>
    <w:rsid w:val="00E32255"/>
    <w:rsid w:val="00E648BB"/>
    <w:rsid w:val="00E91FE1"/>
    <w:rsid w:val="00EA5E95"/>
    <w:rsid w:val="00EC7814"/>
    <w:rsid w:val="00ED4954"/>
    <w:rsid w:val="00ED690A"/>
    <w:rsid w:val="00EE0943"/>
    <w:rsid w:val="00EE2C31"/>
    <w:rsid w:val="00EE33A2"/>
    <w:rsid w:val="00F00E37"/>
    <w:rsid w:val="00F54A0A"/>
    <w:rsid w:val="00F67A1C"/>
    <w:rsid w:val="00F82C5B"/>
    <w:rsid w:val="00F8555F"/>
    <w:rsid w:val="00FC26BD"/>
    <w:rsid w:val="00FC63AA"/>
    <w:rsid w:val="200B82C8"/>
    <w:rsid w:val="27DF21C7"/>
    <w:rsid w:val="2ACEBADE"/>
    <w:rsid w:val="367C36E0"/>
    <w:rsid w:val="46B172D4"/>
    <w:rsid w:val="6C8598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6C5FD0"/>
  <w15:chartTrackingRefBased/>
  <w15:docId w15:val="{24E3972D-A2D6-4DEE-9BB2-31672D210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4250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90541178">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3444920">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RBI5PAMIO524-1616901215-48899</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_dlc_DocIdUrl xmlns="71c5aaf6-e6ce-465b-b873-5148d2a4c105">
      <Url>https://nokia.sharepoint.com/sites/gxp/_layouts/15/DocIdRedir.aspx?ID=RBI5PAMIO524-1616901215-48899</Url>
      <Description>RBI5PAMIO524-1616901215-48899</Description>
    </_dlc_DocIdUrl>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62DB11-7618-442D-8BD7-CF062ED2444A}">
  <ds:schemaRefs>
    <ds:schemaRef ds:uri="http://schemas.microsoft.com/sharepoint/events"/>
  </ds:schemaRefs>
</ds:datastoreItem>
</file>

<file path=customXml/itemProps2.xml><?xml version="1.0" encoding="utf-8"?>
<ds:datastoreItem xmlns:ds="http://schemas.openxmlformats.org/officeDocument/2006/customXml" ds:itemID="{F11A2CB1-9897-49BA-BE41-F68C392118D0}">
  <ds:schemaRefs>
    <ds:schemaRef ds:uri="http://schemas.microsoft.com/office/2006/metadata/longProperties"/>
  </ds:schemaRefs>
</ds:datastoreItem>
</file>

<file path=customXml/itemProps3.xml><?xml version="1.0" encoding="utf-8"?>
<ds:datastoreItem xmlns:ds="http://schemas.openxmlformats.org/officeDocument/2006/customXml" ds:itemID="{8B367450-2A26-4E35-9A41-A10E65D6D71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F29E49E-C52A-4532-A58D-897906AF3909}">
  <ds:schemaRefs>
    <ds:schemaRef ds:uri="http://schemas.microsoft.com/sharepoint/v3/contenttype/forms"/>
  </ds:schemaRefs>
</ds:datastoreItem>
</file>

<file path=customXml/itemProps5.xml><?xml version="1.0" encoding="utf-8"?>
<ds:datastoreItem xmlns:ds="http://schemas.openxmlformats.org/officeDocument/2006/customXml" ds:itemID="{DA7D5A8C-3649-4374-89EE-89C9833F0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86BC12-4105-4C68-A9D6-378B4FE5917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cp:revision>
  <cp:lastPrinted>1899-12-31T23:00:00Z</cp:lastPrinted>
  <dcterms:created xsi:type="dcterms:W3CDTF">2025-05-12T13:55:00Z</dcterms:created>
  <dcterms:modified xsi:type="dcterms:W3CDTF">2025-05-12T13:55:00Z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RBI5PAMIO524-1616901215-48877</vt:lpwstr>
  </property>
  <property fmtid="{D5CDD505-2E9C-101B-9397-08002B2CF9AE}" pid="4" name="_dlc_DocIdItemGuid">
    <vt:lpwstr>19bcf988-b066-4a4b-aa81-0108e0ca0d6b</vt:lpwstr>
  </property>
  <property fmtid="{D5CDD505-2E9C-101B-9397-08002B2CF9AE}" pid="5" name="_dlc_DocIdUrl">
    <vt:lpwstr>https://nokia.sharepoint.com/sites/gxp/_layouts/15/DocIdRedir.aspx?ID=RBI5PAMIO524-1616901215-48877, RBI5PAMIO524-1616901215-48877</vt:lpwstr>
  </property>
  <property fmtid="{D5CDD505-2E9C-101B-9397-08002B2CF9AE}" pid="6" name="Comments">
    <vt:lpwstr>OK</vt:lpwstr>
  </property>
  <property fmtid="{D5CDD505-2E9C-101B-9397-08002B2CF9AE}" pid="7" name="TaxCatchAll">
    <vt:lpwstr/>
  </property>
  <property fmtid="{D5CDD505-2E9C-101B-9397-08002B2CF9AE}" pid="8" name="HideFromDelve">
    <vt:lpwstr>0</vt:lpwstr>
  </property>
  <property fmtid="{D5CDD505-2E9C-101B-9397-08002B2CF9AE}" pid="9" name="lcf76f155ced4ddcb4097134ff3c332f">
    <vt:lpwstr/>
  </property>
  <property fmtid="{D5CDD505-2E9C-101B-9397-08002B2CF9AE}" pid="10" name="ContentTypeId">
    <vt:lpwstr>0x01010055A05E76B664164F9F76E63E6D6BE6ED</vt:lpwstr>
  </property>
  <property fmtid="{D5CDD505-2E9C-101B-9397-08002B2CF9AE}" pid="11" name="MediaServiceImageTags">
    <vt:lpwstr/>
  </property>
</Properties>
</file>